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08B" w:rsidRPr="007F208B" w:rsidRDefault="007F208B">
      <w:pPr>
        <w:rPr>
          <w:lang w:val="en-ZA"/>
        </w:rPr>
      </w:pPr>
      <w:r>
        <w:rPr>
          <w:lang w:val="en-ZA"/>
        </w:rPr>
        <w:t>The answer lies in an analysis of supply and demand</w:t>
      </w:r>
    </w:p>
    <w:sectPr w:rsidR="007F208B" w:rsidRPr="007F208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oNotTrackMoves/>
  <w:defaultTabStop w:val="720"/>
  <w:drawingGridHorizontalSpacing w:val="181"/>
  <w:drawingGridVerticalSpacing w:val="181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208B"/>
    <w:rsid w:val="00024DCF"/>
    <w:rsid w:val="00395402"/>
    <w:rsid w:val="004C22F8"/>
    <w:rsid w:val="00647473"/>
    <w:rsid w:val="007F208B"/>
    <w:rsid w:val="008F073F"/>
    <w:rsid w:val="00AA7DA1"/>
    <w:rsid w:val="00D14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Alexander Road High School</Company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Keith Gibson</cp:lastModifiedBy>
  <cp:revision>2</cp:revision>
  <dcterms:created xsi:type="dcterms:W3CDTF">2011-02-12T20:51:00Z</dcterms:created>
  <dcterms:modified xsi:type="dcterms:W3CDTF">2011-02-12T20:51:00Z</dcterms:modified>
</cp:coreProperties>
</file>